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1B1788A3" w:rsidR="00116E46" w:rsidRPr="004A3C09" w:rsidRDefault="00B00A63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ICT1</w:t>
      </w:r>
    </w:p>
    <w:p w14:paraId="6B5970C5" w14:textId="77777777" w:rsidR="00507BA7" w:rsidRPr="00251143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0E5DCF" w14:textId="77777777" w:rsidR="00B00A63" w:rsidRP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531838D" w14:textId="4D91A04C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Napájecí zdroje PC, záložní zdroje energie UPS, Case a chlazení PC</w:t>
      </w:r>
    </w:p>
    <w:p w14:paraId="3A1E1AD3" w14:textId="66BF6670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Základní desky a závady PC</w:t>
      </w:r>
    </w:p>
    <w:p w14:paraId="51E115B5" w14:textId="57C9C6EE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Procesory</w:t>
      </w:r>
    </w:p>
    <w:p w14:paraId="4DD72341" w14:textId="72E1760B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Tranzistorové elektronické paměti</w:t>
      </w:r>
    </w:p>
    <w:p w14:paraId="5AA62FB3" w14:textId="4E7A7F2D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Pevné disky a RAID pole </w:t>
      </w:r>
    </w:p>
    <w:p w14:paraId="41656DB6" w14:textId="4C6DD2DD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Grafický subsystém PC </w:t>
      </w:r>
    </w:p>
    <w:p w14:paraId="3AB16320" w14:textId="2C3F493E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Zvukový subsystém PC </w:t>
      </w:r>
    </w:p>
    <w:p w14:paraId="1FC22B01" w14:textId="12E9AB04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Optická, magnetická a elektronická paměťová média</w:t>
      </w:r>
    </w:p>
    <w:p w14:paraId="02E6DF52" w14:textId="2952639D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Tiskárny a plotry</w:t>
      </w:r>
    </w:p>
    <w:p w14:paraId="60B20302" w14:textId="5EA3416E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Vstupní zařízení</w:t>
      </w:r>
    </w:p>
    <w:p w14:paraId="74C8F0C3" w14:textId="5AF8B0BA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Historie a vývoj počítačových sítí, </w:t>
      </w:r>
      <w:r w:rsidRPr="00B00A63">
        <w:rPr>
          <w:rFonts w:ascii="Times New Roman" w:hAnsi="Times New Roman" w:cs="Times New Roman"/>
          <w:sz w:val="24"/>
          <w:szCs w:val="24"/>
        </w:rPr>
        <w:t>internet</w:t>
      </w:r>
    </w:p>
    <w:p w14:paraId="1D969484" w14:textId="382E80BE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Fyzická vrstva modelu ISO/OSI</w:t>
      </w:r>
    </w:p>
    <w:p w14:paraId="458E3370" w14:textId="23435828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Linková vrstva modelu ISO/OSI</w:t>
      </w:r>
    </w:p>
    <w:p w14:paraId="4D6822AA" w14:textId="6999B638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Síťová vrstva modelu ISO/OSI</w:t>
      </w:r>
    </w:p>
    <w:p w14:paraId="69700915" w14:textId="48F06B51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Adresace a směrování v sítích</w:t>
      </w:r>
    </w:p>
    <w:p w14:paraId="382F3208" w14:textId="4A51EE9F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Transportní, relační a prezentační vrstva modelu ISO/OSI</w:t>
      </w:r>
    </w:p>
    <w:p w14:paraId="2949716A" w14:textId="443C2EB1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Aplikační vrstva modelu ISO/OSI</w:t>
      </w:r>
    </w:p>
    <w:p w14:paraId="3BBADA3B" w14:textId="53D8097A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Síťové prvky modelu ISO/OSI a strukturovaná kabeláž</w:t>
      </w:r>
    </w:p>
    <w:p w14:paraId="67569612" w14:textId="21F06A9C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Ethernet</w:t>
      </w:r>
    </w:p>
    <w:p w14:paraId="7F1C5D4F" w14:textId="1F369B9F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Bezdrátové síťové technologie</w:t>
      </w:r>
    </w:p>
    <w:p w14:paraId="6DDBD3A6" w14:textId="7A14BE58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Historie operačních systémů, jejich architektura a dělení podle různých kritérií </w:t>
      </w:r>
    </w:p>
    <w:p w14:paraId="25B46D15" w14:textId="08D7259E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Správa uživatelů, procesů a služeb v operačních systémech </w:t>
      </w:r>
    </w:p>
    <w:p w14:paraId="06FE0D3B" w14:textId="40CAC463" w:rsidR="00B00A63" w:rsidRP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 xml:space="preserve">Souborové systémy, správa adresářů a souborů v operačních systémech, řízení přístupu </w:t>
      </w:r>
    </w:p>
    <w:p w14:paraId="5B4E445C" w14:textId="3DDCE753" w:rsidR="00B00A63" w:rsidRDefault="00B00A63" w:rsidP="00B00A63">
      <w:pPr>
        <w:pStyle w:val="Bezmezer"/>
        <w:numPr>
          <w:ilvl w:val="0"/>
          <w:numId w:val="10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00A63">
        <w:rPr>
          <w:rFonts w:ascii="Times New Roman" w:hAnsi="Times New Roman" w:cs="Times New Roman"/>
          <w:sz w:val="24"/>
          <w:szCs w:val="24"/>
        </w:rPr>
        <w:t>Nastavení a diagnostika síťového prostředí v operačních systémech</w:t>
      </w:r>
    </w:p>
    <w:p w14:paraId="48BE74BF" w14:textId="77777777" w:rsidR="00B00A63" w:rsidRP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B00A63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FF32" w14:textId="77777777" w:rsidR="00B20B89" w:rsidRDefault="00B20B89" w:rsidP="001E13FA">
      <w:pPr>
        <w:spacing w:after="0" w:line="240" w:lineRule="auto"/>
      </w:pPr>
      <w:r>
        <w:separator/>
      </w:r>
    </w:p>
  </w:endnote>
  <w:endnote w:type="continuationSeparator" w:id="0">
    <w:p w14:paraId="1699E9E2" w14:textId="77777777" w:rsidR="00B20B89" w:rsidRDefault="00B20B89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1627" w14:textId="77777777" w:rsidR="00B20B89" w:rsidRDefault="00B20B89" w:rsidP="001E13FA">
      <w:pPr>
        <w:spacing w:after="0" w:line="240" w:lineRule="auto"/>
      </w:pPr>
      <w:r>
        <w:separator/>
      </w:r>
    </w:p>
  </w:footnote>
  <w:footnote w:type="continuationSeparator" w:id="0">
    <w:p w14:paraId="30E33099" w14:textId="77777777" w:rsidR="00B20B89" w:rsidRDefault="00B20B89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5"/>
  </w:num>
  <w:num w:numId="3" w16cid:durableId="1175068265">
    <w:abstractNumId w:val="3"/>
  </w:num>
  <w:num w:numId="4" w16cid:durableId="767965852">
    <w:abstractNumId w:val="6"/>
  </w:num>
  <w:num w:numId="5" w16cid:durableId="1055935477">
    <w:abstractNumId w:val="9"/>
  </w:num>
  <w:num w:numId="6" w16cid:durableId="1637831894">
    <w:abstractNumId w:val="7"/>
  </w:num>
  <w:num w:numId="7" w16cid:durableId="733434157">
    <w:abstractNumId w:val="8"/>
  </w:num>
  <w:num w:numId="8" w16cid:durableId="963387217">
    <w:abstractNumId w:val="4"/>
  </w:num>
  <w:num w:numId="9" w16cid:durableId="1006907511">
    <w:abstractNumId w:val="0"/>
  </w:num>
  <w:num w:numId="10" w16cid:durableId="1516918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A4B7A"/>
    <w:rsid w:val="002B38C6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705F4"/>
    <w:rsid w:val="006170C8"/>
    <w:rsid w:val="00652E31"/>
    <w:rsid w:val="006C6B5D"/>
    <w:rsid w:val="00705985"/>
    <w:rsid w:val="007523E9"/>
    <w:rsid w:val="007A313E"/>
    <w:rsid w:val="00837296"/>
    <w:rsid w:val="00891EC0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20B89"/>
    <w:rsid w:val="00B461B3"/>
    <w:rsid w:val="00BA7545"/>
    <w:rsid w:val="00BB76B8"/>
    <w:rsid w:val="00BD45DD"/>
    <w:rsid w:val="00C018DB"/>
    <w:rsid w:val="00C44C8B"/>
    <w:rsid w:val="00D17923"/>
    <w:rsid w:val="00D64605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2026-08-31T20:26:00Z</dcterms:created>
  <dcterms:modified xsi:type="dcterms:W3CDTF">2026-08-31T20:26:00Z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