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bidi w:val="0"/>
        <w:spacing w:before="240" w:after="120"/>
        <w:ind w:left="0" w:right="0" w:hanging="0"/>
        <w:jc w:val="center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PROVOZNÍ ŘÁD A VNITŘNÍ PRAVIDLA DĚTSKÉ SKUPINY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1. Úvodní ustanovení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Tento provozní řád a vnitřní pravidla upravují organizaci poskytování služby péče o dítě v dětské skupině, provozní podmínky, práva a povinnosti poskytovatele, pečujících osob, rodičů a dětí, jakož i pravidla zajištění bezpečnosti, ochrany zdraví a hygieny při poskytování služby.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Dokument je závazný pro zaměstnance poskytovatele, pečující osoby, zákonné zástupce dětí i další osoby pohybující se v prostorách dětské skupiny v rozsahu, v jakém se jich týká.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2. Identifikační údaje poskytovatele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Poskytovatel:</w:t>
      </w:r>
      <w:r>
        <w:rPr>
          <w:sz w:val="24"/>
          <w:szCs w:val="24"/>
        </w:rPr>
        <w:t xml:space="preserve"> Základní škola a Mateřská škola Počenice - Tetětice, okr. Kroměříž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Právní forma:</w:t>
      </w:r>
      <w:r>
        <w:rPr>
          <w:sz w:val="24"/>
          <w:szCs w:val="24"/>
        </w:rPr>
        <w:t xml:space="preserve"> příspěvková organizace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Sídlo:</w:t>
      </w:r>
      <w:r>
        <w:rPr>
          <w:sz w:val="24"/>
          <w:szCs w:val="24"/>
        </w:rPr>
        <w:t xml:space="preserve"> Počenice 34, 768 33 Morkovice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IČO:</w:t>
      </w:r>
      <w:r>
        <w:rPr>
          <w:sz w:val="24"/>
          <w:szCs w:val="24"/>
        </w:rPr>
        <w:t xml:space="preserve"> 70993262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Osoba oprávněná jednat za poskytovatele:</w:t>
      </w:r>
      <w:r>
        <w:rPr>
          <w:sz w:val="24"/>
          <w:szCs w:val="24"/>
        </w:rPr>
        <w:t xml:space="preserve"> Mgr. Jitka Řeháková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Kontaktní telefon:</w:t>
      </w:r>
      <w:r>
        <w:rPr>
          <w:sz w:val="24"/>
          <w:szCs w:val="24"/>
        </w:rPr>
        <w:t xml:space="preserve"> 772 720 515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E-mail:</w:t>
      </w:r>
      <w:r>
        <w:rPr>
          <w:sz w:val="24"/>
          <w:szCs w:val="24"/>
        </w:rPr>
        <w:t xml:space="preserve"> ds.tetetice@volny.cz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Webové stránky:</w:t>
      </w:r>
      <w:r>
        <w:rPr>
          <w:sz w:val="24"/>
          <w:szCs w:val="24"/>
        </w:rPr>
        <w:t xml:space="preserve"> zsmspocenice.cz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3. Základní údaje o dětské skupině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Název dětské skupiny:</w:t>
      </w:r>
      <w:r>
        <w:rPr>
          <w:sz w:val="24"/>
          <w:szCs w:val="24"/>
        </w:rPr>
        <w:t xml:space="preserve"> Dětská skupina Tetětice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Kapacita dětské skupiny:</w:t>
      </w:r>
      <w:r>
        <w:rPr>
          <w:sz w:val="24"/>
          <w:szCs w:val="24"/>
        </w:rPr>
        <w:t xml:space="preserve"> 20 dětí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Adresa místa poskytování služby:</w:t>
      </w:r>
      <w:r>
        <w:rPr>
          <w:sz w:val="24"/>
          <w:szCs w:val="24"/>
        </w:rPr>
        <w:t xml:space="preserve">  Tetětice 123, 768 33 Počenice - Tetětice</w:t>
      </w:r>
    </w:p>
    <w:p>
      <w:pPr>
        <w:pStyle w:val="Tlotextu"/>
        <w:bidi w:val="0"/>
        <w:ind w:left="0" w:right="0" w:hanging="0"/>
        <w:jc w:val="left"/>
        <w:rPr/>
      </w:pPr>
      <w:r>
        <w:rPr>
          <w:rStyle w:val="Strong"/>
          <w:sz w:val="24"/>
          <w:szCs w:val="24"/>
        </w:rPr>
        <w:t>Forma provozu:</w:t>
      </w:r>
      <w:r>
        <w:rPr>
          <w:sz w:val="24"/>
          <w:szCs w:val="24"/>
        </w:rPr>
        <w:t xml:space="preserve"> pravidelná denní péče o děti v dětské skupině</w:t>
      </w:r>
    </w:p>
    <w:p>
      <w:pPr>
        <w:pStyle w:val="Tlotextu"/>
        <w:bidi w:val="0"/>
        <w:spacing w:lineRule="atLeast" w:line="283"/>
        <w:ind w:left="0" w:right="0" w:hanging="0"/>
        <w:jc w:val="left"/>
        <w:rPr/>
      </w:pPr>
      <w:r>
        <w:rPr>
          <w:rStyle w:val="Strong"/>
          <w:sz w:val="24"/>
          <w:szCs w:val="24"/>
        </w:rPr>
        <w:t>Věkové vymezení dětí:</w:t>
      </w:r>
      <w:r>
        <w:rPr>
          <w:sz w:val="24"/>
          <w:szCs w:val="24"/>
        </w:rPr>
        <w:t xml:space="preserve"> služba je určena dětem ve věku od 1 roku do 6 let.</w:t>
      </w:r>
    </w:p>
    <w:p>
      <w:pPr>
        <w:pStyle w:val="Nadpis2"/>
        <w:bidi w:val="0"/>
        <w:spacing w:lineRule="atLeast" w:line="283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</w:r>
    </w:p>
    <w:p>
      <w:pPr>
        <w:pStyle w:val="Nadpis2"/>
        <w:bidi w:val="0"/>
        <w:spacing w:lineRule="atLeast" w:line="283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4. Provozní dny a provozní doba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Dětská skupina je v provozu v těchto dnech a časech: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pondělí: 6:30–16:30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úterý: 6:30–16:30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středa: 6:30–16:30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čtvrtek: 6:30–16:30 </w:t>
      </w:r>
    </w:p>
    <w:p>
      <w:pPr>
        <w:pStyle w:val="Tlotextu"/>
        <w:numPr>
          <w:ilvl w:val="0"/>
          <w:numId w:val="2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pátek: 6:30–16:30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Ve dnech pracovního klidu a státních svátků se služba neposkytuje, pokud poskytovatel předem nestanoví jinak.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Přerušení nebo omezení provozu (např. o prázdninách, z organizačních, technických nebo provozních důvodů) oznamuje poskytovatel rodičům v přiměřeném předstihu.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5. Podmínky poskytování služby a úhrada nákladů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Služba péče o dítě v dětské skupině je poskytována za částečnou úhradu rodiče.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Výše úhrady činí:</w:t>
      </w:r>
    </w:p>
    <w:p>
      <w:pPr>
        <w:pStyle w:val="Tlotextu"/>
        <w:numPr>
          <w:ilvl w:val="0"/>
          <w:numId w:val="23"/>
        </w:numPr>
        <w:tabs>
          <w:tab w:val="left" w:pos="709" w:leader="none"/>
        </w:tabs>
        <w:bidi w:val="0"/>
        <w:spacing w:before="0" w:after="0"/>
        <w:ind w:left="0" w:right="0" w:hanging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pobyt: dle aktuálního ceníku Dětské skupiny Tetětice</w:t>
      </w:r>
    </w:p>
    <w:p>
      <w:pPr>
        <w:pStyle w:val="Tlotextu"/>
        <w:numPr>
          <w:ilvl w:val="0"/>
          <w:numId w:val="23"/>
        </w:numPr>
        <w:tabs>
          <w:tab w:val="left" w:pos="709" w:leader="none"/>
        </w:tabs>
        <w:bidi w:val="0"/>
        <w:spacing w:before="0" w:after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stravné: dle aktuální kalkulace dodavatele stravy, 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ind w:left="1135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Stravování je zajišťováno dovozem stravy z vývařovny MŠ Morkovice.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Úhrada je splatná vždy do 2. dne od nástupu dítěte do dětské skupiny na účet poskytovatele uvedený ve smlouvě, případně jiným sjednaným způsobem dle pokynů poskytovatele.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Jednotlivé varianty docházky se sjednávají předem ve smlouvě o poskytování služby péče o dítě v dětské skupině.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Změna sjednané varianty docházky je možná pouze dohodou s poskytovatelem, a to zpravidla k prvnímu dni následujícího kalendářního měsíce, nedohodnou-li se smluvní strany jinak.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Podmínky pro snížení, prominutí nebo vrácení úhrady: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>nepřítomnost dítěte z důvodu nemoci, dovolené nebo jiných osobních důvodů se na výši měsíční úhrady za péči neprojevuje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je-li provoz dětské skupiny přerušen rozhodnutím poskytovatele po dobu delší než 10 po sobě jdoucích provozních dnů, úhrada za péči se za dotčený měsíc poměrně sníží, </w:t>
      </w:r>
    </w:p>
    <w:p>
      <w:pPr>
        <w:pStyle w:val="Tlotextu"/>
        <w:numPr>
          <w:ilvl w:val="0"/>
          <w:numId w:val="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stravné se odhlašuje a vyúčtovává podle pravidel dodavatele stravy a vnitřních pokynů poskytovatele,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Podrobné finanční podmínky mohou být dále upraveny ve smlouvě o poskytování služby péče o dítě v dětské skupině.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6. Přijímání dětí do dětské skupiny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Dítě je přijímáno na základě: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písemné žádosti zákonného zástupce,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uzavření smlouvy o poskytování služby péče o dítě v dětské skupině,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doložení požadovaných dokumentů stanovených poskytovatelem, </w:t>
      </w:r>
    </w:p>
    <w:p>
      <w:pPr>
        <w:pStyle w:val="Tlotextu"/>
        <w:numPr>
          <w:ilvl w:val="0"/>
          <w:numId w:val="4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splnění dalších podmínek uvedených v tomto dokumentu a ve smlouvě. </w:t>
      </w:r>
    </w:p>
    <w:p>
      <w:pPr>
        <w:pStyle w:val="Nadpis3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</w:r>
    </w:p>
    <w:p>
      <w:pPr>
        <w:pStyle w:val="Nadpis3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Kritéria přijetí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Při přijetí dítěte se přihlíží zejména k těmto skutečnostem: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věk dítěte a vhodnost služby pro dané dítě,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kapacita dětské skupiny,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datum podání žádosti, </w:t>
      </w:r>
    </w:p>
    <w:p>
      <w:pPr>
        <w:pStyle w:val="Tlotextu"/>
        <w:numPr>
          <w:ilvl w:val="0"/>
          <w:numId w:val="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sourozenec již docházející do zařízení poskytovatele,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Poskytovatel si vyhrazuje právo stanovit pořadník přihlášených dětí.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7. Adaptační proces</w:t>
      </w:r>
    </w:p>
    <w:p>
      <w:pPr>
        <w:pStyle w:val="Tlotextu"/>
        <w:bidi w:val="0"/>
        <w:ind w:left="0" w:right="0" w:hanging="0"/>
        <w:jc w:val="left"/>
        <w:rPr>
          <w:color w:val="000000"/>
        </w:rPr>
      </w:pPr>
      <w:r>
        <w:rPr>
          <w:color w:val="000000"/>
          <w:sz w:val="24"/>
          <w:szCs w:val="24"/>
        </w:rPr>
        <w:t>Adaptační proces může zahrnovat zejména: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color w:val="000000"/>
        </w:rPr>
      </w:pPr>
      <w:r>
        <w:rPr>
          <w:color w:val="000000"/>
          <w:sz w:val="24"/>
          <w:szCs w:val="24"/>
        </w:rPr>
        <w:t xml:space="preserve">kratší pobyty dítěte v dětské skupině, 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color w:val="000000"/>
        </w:rPr>
      </w:pPr>
      <w:r>
        <w:rPr>
          <w:color w:val="000000"/>
          <w:sz w:val="24"/>
          <w:szCs w:val="24"/>
        </w:rPr>
        <w:t xml:space="preserve">postupné prodlužování docházky, </w:t>
      </w:r>
    </w:p>
    <w:p>
      <w:pPr>
        <w:pStyle w:val="Tlotextu"/>
        <w:numPr>
          <w:ilvl w:val="0"/>
          <w:numId w:val="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color w:val="000000"/>
        </w:rPr>
      </w:pPr>
      <w:r>
        <w:rPr>
          <w:color w:val="000000"/>
          <w:sz w:val="24"/>
          <w:szCs w:val="24"/>
        </w:rPr>
        <w:t xml:space="preserve">přítomnost rodiče po nezbytně nutnou dobu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8. Docházka dítěte, omlouvání a předávání dítěte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Rozsah docházky dítěte je sjednán ve smlouvě.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Rodič je povinen: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přivádět dítě v dohodnutém čase, 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předat dítě osobně pečující osobě, 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oznámit nepřítomnost dítěte bez zbytečného odkladu způsobem stanoveným poskytovatelem, </w:t>
      </w:r>
    </w:p>
    <w:p>
      <w:pPr>
        <w:pStyle w:val="Tlotextu"/>
        <w:numPr>
          <w:ilvl w:val="0"/>
          <w:numId w:val="7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vyzvednout dítě nejpozději do konce provozní doby.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Dítě může být vydáno pouze zákonnému zástupci nebo jiné osobě písemně pověřené zákonným zástupcem, pokud tím není ohrožena bezpečnost dítěte.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 případě opakovaného pozdního vyzvedávání může poskytovatel postupovat podle smlouvy a těchto pravidel, včetně požadavku na úhradu souvisejících nákladů, je-li to sjednáno.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9. Režim dne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Konkrétní denní režim se může přizpůsobovat věku dětí, jejich individuálním potřebám, počasí a aktuální situaci. Orientační režim dne: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příchod dětí a adaptační čas, 6.30 – 9:00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spacing w:before="0" w:after="0"/>
        <w:ind w:left="709" w:right="0" w:hanging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</w:t>
      </w:r>
      <w:r>
        <w:rPr>
          <w:color w:val="000000"/>
          <w:sz w:val="24"/>
          <w:szCs w:val="24"/>
        </w:rPr>
        <w:t xml:space="preserve">volná hra a individuální činnosti                     </w:t>
      </w:r>
    </w:p>
    <w:p>
      <w:pPr>
        <w:pStyle w:val="Tlotextu"/>
        <w:numPr>
          <w:ilvl w:val="0"/>
          <w:numId w:val="0"/>
        </w:numPr>
        <w:tabs>
          <w:tab w:val="left" w:pos="709" w:leader="none"/>
        </w:tabs>
        <w:bidi w:val="0"/>
        <w:spacing w:before="0" w:after="0"/>
        <w:ind w:left="1418" w:right="0" w:hanging="0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</w:t>
      </w:r>
      <w:r>
        <w:rPr>
          <w:color w:val="000000"/>
          <w:sz w:val="24"/>
          <w:szCs w:val="24"/>
        </w:rPr>
        <w:t xml:space="preserve">ranní společné setkání 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hygiena a dopolední svačina, 9:00 – 9:30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nabízené nebo řízené činnosti přiměřené věku, 9:30 – 10:15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pobyt venku, 10:15 – 11:30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hygiena a oběd, 11:30 – 12: 00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odpočinek nebo klidový režim, 12:00 – 14:00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hygiena a odpolední svačina 14:00 – 14:30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odpolední hry, spontánní hry a tvořivé činnosti, 14:30 – 16:30</w:t>
      </w:r>
    </w:p>
    <w:p>
      <w:pPr>
        <w:pStyle w:val="Tlotextu"/>
        <w:numPr>
          <w:ilvl w:val="0"/>
          <w:numId w:val="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>postupné odcházení dětí. 14:30 – 16:30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Režim dne odpovídá věku dětí, jejich biorytmům a potřebě střídání činností, odpočinku a pobytu venku.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10. Pobyt venku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Děti pobývají venku po maximálně možnou dobu s přihlédnutím ke klimatickým podmínkám, kvalitě ovzduší, zdravotnímu stavu dětí a organizačním možnostem provozu.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Pobyt venku se zpravidla omezuje nebo ruší při: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nepříznivých meteorologických podmínkách, 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extrémních teplotách, 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zhoršené kvalitě ovzduší, </w:t>
      </w:r>
    </w:p>
    <w:p>
      <w:pPr>
        <w:pStyle w:val="Tlotextu"/>
        <w:numPr>
          <w:ilvl w:val="0"/>
          <w:numId w:val="9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jiných okolnostech, které by mohly ohrozit zdraví nebo bezpečnost dětí.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K pobytu venku jsou využívány prostory zahrady dětské skupiny jiné plochy v docházkové vzdálenosti.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11. Individuální přístup a péče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Dětská skupina zajišťuje péči s respektem k individuálním potřebám dítěte, zejména s ohledem na: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věk a stupeň vývoje,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adaptační potřeby,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denní režim dítěte,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stravovací omezení a zdravotní potřeby v rozsahu, který je poskytovatel schopen bezpečně zajistit, </w:t>
      </w:r>
    </w:p>
    <w:p>
      <w:pPr>
        <w:pStyle w:val="Tlotextu"/>
        <w:numPr>
          <w:ilvl w:val="0"/>
          <w:numId w:val="10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kulturní a rodinné zvyklosti dítěte.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Pokud dítě vyžaduje specifický režim nebo podpůrná opatření, rodič je povinen poskytovatele o této skutečnosti předem informovat a doložit potřebné podklady.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12. Stravování a pitný režim</w:t>
      </w:r>
    </w:p>
    <w:p>
      <w:pPr>
        <w:pStyle w:val="Tlotextu"/>
        <w:bidi w:val="0"/>
        <w:spacing w:lineRule="exact" w:line="283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Dítěti je po dobu pobytu zajištěn pitný režim.</w:t>
      </w:r>
    </w:p>
    <w:p>
      <w:pPr>
        <w:pStyle w:val="Tlotextu"/>
        <w:bidi w:val="0"/>
        <w:spacing w:lineRule="exact" w:line="283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Stravování je zajištěno formou dovozu stravy z vývařovny MŠ Morkovice.</w:t>
      </w:r>
    </w:p>
    <w:p>
      <w:pPr>
        <w:pStyle w:val="Tlotextu"/>
        <w:bidi w:val="0"/>
        <w:spacing w:lineRule="exact" w:line="283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bidi w:val="0"/>
        <w:spacing w:lineRule="exact" w:line="283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bidi w:val="0"/>
        <w:spacing w:lineRule="exact" w:line="283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Poskytovatel zajišťuje podávání stravy v rozsahu: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dopolední přesnídávka,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oběd, </w:t>
      </w:r>
    </w:p>
    <w:p>
      <w:pPr>
        <w:pStyle w:val="Tlotextu"/>
        <w:numPr>
          <w:ilvl w:val="0"/>
          <w:numId w:val="1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odpolední svačina,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Rodič je povinen poskytovatele informovat o dietních omezeních, alergiích a dalších skutečnostech souvisejících se stravováním dítěte.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S potravinami a pokrmy je nakládáno hygienicky nezávadným způsobem a v souladu s příslušnými hygienickými požadavky.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13. Ochrana zdraví dítěte a pravidla při onemocnění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Do dětské skupiny lze přijmout pouze dítě, které nevykazuje známky akutního onemocnění nebo jiné zdravotní obtíže, které by mohly ohrozit zdraví ostatních dětí nebo zaměstnanců.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Za příznaky, pro které nelze dítě přijmout nebo je třeba jeho pobyt ukončit, se považují zejména: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zvýšená tělesná teplota nebo horečka,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zvracení,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průjem,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výrazný kašel, dušnost nebo jiné projevy infekčního onemocnění, 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>výskyt vší, parazitů nebo jiného přenosného onemocnění např. zánět spojivek...</w:t>
      </w:r>
    </w:p>
    <w:p>
      <w:pPr>
        <w:pStyle w:val="Tlotextu"/>
        <w:numPr>
          <w:ilvl w:val="0"/>
          <w:numId w:val="12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náhlé zhoršení zdravotního stavu dítěte.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b w:val="false"/>
          <w:bCs w:val="false"/>
          <w:sz w:val="24"/>
          <w:szCs w:val="24"/>
        </w:rPr>
        <w:t>Vznikne-li u dítěte podezření na onemocnění během dne, poskytovatel neprodleně informuje rodiče a zajistí oddělení dítěte od ostatních dětí v rozsahu odpovídajícím provozním možnostem do doby jeho převzetí.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Rodič je povinen dítě bez zbytečného odkladu vyzvednout.</w:t>
      </w:r>
    </w:p>
    <w:p>
      <w:pPr>
        <w:pStyle w:val="Tlotextu"/>
        <w:bidi w:val="0"/>
        <w:ind w:left="0" w:right="0" w:hanging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adpis3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b/>
          <w:bCs/>
          <w:sz w:val="24"/>
          <w:szCs w:val="24"/>
        </w:rPr>
        <w:t>Podávání léků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Dětská skupina není zdravotnickým zařízením. Léčivé přípravky se dítěti v dětské skupině zásadně nepodávají.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Výjimka je možná pouze ve zvlášť odůvodněných případech, kdy je podání léčivého přípravku nezbytné s ohledem na zdravotní stav dítěte a současně je bezpečně proveditelné v běžných provozních podmínkách dětské skupiny.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O případné výjimce rozhoduje poskytovatel individuálně. Na povolení výjimky není právní nárok.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Výjimku lze povolit pouze tehdy, jsou-li současně splněny tyto podmínky: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zákonný zástupce podá písemnou žádost o podávání konkrétního léčivého přípravku,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zákonný zástupce předá písemné doporučení nebo pokyn ošetřujícího lékaře, z něhož bude zřejmé označení léčivého přípravku, důvod jeho podání, dávkování, čas a způsob podání a případná další nezbytná opatření,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léčivý přípravek bude předán v originálním balení s příbalovou informací, popřípadě s čitelným označením dítěte a dávkování,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poskytovatel vyhodnotí, že podání léčivého přípravku nevyžaduje zdravotnický výkon, zvláštní odbornou způsobilost nebo nepřiměřené personální a provozní zajištění, </w:t>
      </w:r>
    </w:p>
    <w:p>
      <w:pPr>
        <w:pStyle w:val="Tlotextu"/>
        <w:numPr>
          <w:ilvl w:val="0"/>
          <w:numId w:val="13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pečující osoba, která by měla léčivý přípravek podat, s tím bude prokazatelně seznámena.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Bez splnění uvedených podmínek nebude léčivý přípravek dítěti podán.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 případě náhlého zhoršení zdravotního stavu dítěte pečující osoba bezodkladně informuje zákonného zástupce a postupuje podle povahy situace tak, že dítě předá zákonnému zástupci nebo zajistí poskytnutí zdravotních služeb.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Poskytovatel doporučuje, aby dítě, jehož zdravotní stav vyžaduje pravidelné podávání léčivých přípravků nebo zvláštní zdravotní režim, docházelo do dětské skupiny pouze tehdy, pokud jsou podmínky péče předem řádně projednány a písemně nastaveny.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14. Bezpečnost a ochrana zdraví dětí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 dobu pobytu dítěte v dětské skupině odpovídá poskytovatel za zajištění náležitého dohledu nad dítětem.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Pečující osoby dbají na: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bezpečné prostředí v interiéru i exteriéru, 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prevenci úrazů, 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přiměřené poučování dětí s ohledem na jejich věk, 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používání vybavení a hraček odpovídajících věku dětí, </w:t>
      </w:r>
    </w:p>
    <w:p>
      <w:pPr>
        <w:pStyle w:val="Tlotextu"/>
        <w:numPr>
          <w:ilvl w:val="0"/>
          <w:numId w:val="14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průběžnou kontrolu prostor a vybavení.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Je zakázáno používat vůči dítěti nepřiměřené výchovné prostředky nebo takové prostředky, které se dotýkají důstojnosti dítěte nebo ohrožují jeho zdraví či vývoj.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Úrazy a mimořádné události se evidují a řeší bez zbytečného odkladu. O závažnějších skutečnostech je rodič neprodleně informován.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15. Hygienické podmínky provozu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Prostory dětské skupiny jsou udržovány v čistém, provozu schopném a nepoškozeném stavu.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Hygienická zařízení musí být vybavena prostředky pro hygienické mytí a osušení rukou, toaletním papírem a dalším vybavením odpovídajícím věku dětí.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Pokud do dětské skupiny docházejí děti do 3 let věku, hygienické zázemí obsahuje vybavení odpovídající této věkové skupině, zejména dětské záchodové mísy, dětská umyvadla, dětské nočníky, popř. přebalovací pult, je-li zajišťována péče o děti do 2 let věku.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Čisticí prostředky a úklidové pomůcky jsou ukládány odděleně, v odvětrávaném prostoru a mimo dosah dětí.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Větrání, vytápění a případná klimatizace jsou zajišťovány tak, aby byly zachovány příznivé mikroklimatické podmínky pro pobyt dětí. U nuceného větrání a klimatizace se provádí pravidelná údržba a čištění.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16. Režim úklidu a sanitační pravidla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Úklid a sanitace jsou prováděny tak, aby byl zajištěn hygienicky bezpečný provoz.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Zajišťuje se zejména: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  <w:sz w:val="24"/>
          <w:szCs w:val="24"/>
        </w:rPr>
        <w:t>denní úklid</w:t>
      </w:r>
      <w:r>
        <w:rPr>
          <w:sz w:val="24"/>
          <w:szCs w:val="24"/>
        </w:rPr>
        <w:t xml:space="preserve"> všech pobytových prostor, hygienických zařízení, komunikačních ploch a často dotýkaných povrchů, 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  <w:sz w:val="24"/>
          <w:szCs w:val="24"/>
        </w:rPr>
        <w:t>průběžný úklid</w:t>
      </w:r>
      <w:r>
        <w:rPr>
          <w:sz w:val="24"/>
          <w:szCs w:val="24"/>
        </w:rPr>
        <w:t xml:space="preserve"> podle aktuální potřeby během dne, 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  <w:sz w:val="24"/>
          <w:szCs w:val="24"/>
        </w:rPr>
        <w:t>dezinfekce hygienických zařízení</w:t>
      </w:r>
      <w:r>
        <w:rPr>
          <w:sz w:val="24"/>
          <w:szCs w:val="24"/>
        </w:rPr>
        <w:t xml:space="preserve"> a dalších rizikových míst v potřebné četnosti, 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  <w:sz w:val="24"/>
          <w:szCs w:val="24"/>
        </w:rPr>
        <w:t>mytí a dezinfekce nočníků</w:t>
      </w:r>
      <w:r>
        <w:rPr>
          <w:sz w:val="24"/>
          <w:szCs w:val="24"/>
        </w:rPr>
        <w:t xml:space="preserve"> po každém použití způsobem hygienicky nezávadným a mimo dosah dětí, 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  <w:sz w:val="24"/>
          <w:szCs w:val="24"/>
        </w:rPr>
        <w:t>pravidelné větrání</w:t>
      </w:r>
      <w:r>
        <w:rPr>
          <w:sz w:val="24"/>
          <w:szCs w:val="24"/>
        </w:rPr>
        <w:t xml:space="preserve"> prostor, 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/>
      </w:pPr>
      <w:r>
        <w:rPr>
          <w:rStyle w:val="Strong"/>
          <w:sz w:val="24"/>
          <w:szCs w:val="24"/>
        </w:rPr>
        <w:t>pravidelná kontrola čistoty hraček, lehátek, lůžkovin a textilií</w:t>
      </w:r>
      <w:r>
        <w:rPr>
          <w:sz w:val="24"/>
          <w:szCs w:val="24"/>
        </w:rPr>
        <w:t xml:space="preserve">, </w:t>
      </w:r>
    </w:p>
    <w:p>
      <w:pPr>
        <w:pStyle w:val="Tlotextu"/>
        <w:numPr>
          <w:ilvl w:val="0"/>
          <w:numId w:val="15"/>
        </w:numPr>
        <w:tabs>
          <w:tab w:val="left" w:pos="709" w:leader="none"/>
        </w:tabs>
        <w:bidi w:val="0"/>
        <w:ind w:left="709" w:right="0" w:hanging="283"/>
        <w:jc w:val="left"/>
        <w:rPr/>
      </w:pPr>
      <w:r>
        <w:rPr>
          <w:rStyle w:val="Strong"/>
          <w:sz w:val="24"/>
          <w:szCs w:val="24"/>
        </w:rPr>
        <w:t>bezpečné nakládání s odpady</w:t>
      </w:r>
      <w:r>
        <w:rPr>
          <w:sz w:val="24"/>
          <w:szCs w:val="24"/>
        </w:rPr>
        <w:t xml:space="preserve">. 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17. Lůžkoviny, ručníky a prádlo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Každé dítě používá vlastní, individuálně určené lůžkoviny, lehátko, ručník nebo jiné textilie, pokud to povaha provozu vyžaduje.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Čisté lůžkoviny, ručníky a prádlo se skladují odděleně v čistých a uzavíratelných skříních, policích nebo jiných vhodných prostorech.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Použité prádlo se ukládá a přepravuje hygienicky nezávadným způsobem odděleně od čistého prádla.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Výměna a praní lůžkovin, ručníků a textilií se provádí pravidelně a vždy podle potřeby.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18. Práva dítěte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Dítě má právo zejména na:</w:t>
      </w:r>
    </w:p>
    <w:p>
      <w:pPr>
        <w:pStyle w:val="Tlotextu"/>
        <w:numPr>
          <w:ilvl w:val="0"/>
          <w:numId w:val="1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respektování své důstojnosti, </w:t>
      </w:r>
    </w:p>
    <w:p>
      <w:pPr>
        <w:pStyle w:val="Tlotextu"/>
        <w:numPr>
          <w:ilvl w:val="0"/>
          <w:numId w:val="1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laskavé, vstřícné a odborné zacházení, </w:t>
      </w:r>
    </w:p>
    <w:p>
      <w:pPr>
        <w:pStyle w:val="Tlotextu"/>
        <w:numPr>
          <w:ilvl w:val="0"/>
          <w:numId w:val="1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bezpečné a podnětné prostředí, </w:t>
      </w:r>
    </w:p>
    <w:p>
      <w:pPr>
        <w:pStyle w:val="Tlotextu"/>
        <w:numPr>
          <w:ilvl w:val="0"/>
          <w:numId w:val="1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individuální přístup přiměřený věku a potřebám, </w:t>
      </w:r>
    </w:p>
    <w:p>
      <w:pPr>
        <w:pStyle w:val="Tlotextu"/>
        <w:numPr>
          <w:ilvl w:val="0"/>
          <w:numId w:val="16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ochranu zdraví a soukromí, </w:t>
      </w:r>
    </w:p>
    <w:p>
      <w:pPr>
        <w:pStyle w:val="Tlotextu"/>
        <w:numPr>
          <w:ilvl w:val="0"/>
          <w:numId w:val="16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odpočinek, volnou hru a pobyt venku v odpovídajícím rozsahu. 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19. Povinnosti dítěte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Dítě je vedeno přiměřeně svému věku k tomu, aby:</w:t>
      </w:r>
    </w:p>
    <w:p>
      <w:pPr>
        <w:pStyle w:val="Tlotextu"/>
        <w:numPr>
          <w:ilvl w:val="0"/>
          <w:numId w:val="1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respektovalo pokyny pečujících osob, </w:t>
      </w:r>
    </w:p>
    <w:p>
      <w:pPr>
        <w:pStyle w:val="Tlotextu"/>
        <w:numPr>
          <w:ilvl w:val="0"/>
          <w:numId w:val="1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chovalo se bezpečně k sobě i ostatním, </w:t>
      </w:r>
    </w:p>
    <w:p>
      <w:pPr>
        <w:pStyle w:val="Tlotextu"/>
        <w:numPr>
          <w:ilvl w:val="0"/>
          <w:numId w:val="17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šetrně zacházelo s vybavením a hračkami, </w:t>
      </w:r>
    </w:p>
    <w:p>
      <w:pPr>
        <w:pStyle w:val="Tlotextu"/>
        <w:numPr>
          <w:ilvl w:val="0"/>
          <w:numId w:val="17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dodržovalo základní hygienické a společenské návyky.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20. Práva rodičů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Rodiče mají právo zejména na:</w:t>
      </w:r>
    </w:p>
    <w:p>
      <w:pPr>
        <w:pStyle w:val="Tlotextu"/>
        <w:numPr>
          <w:ilvl w:val="0"/>
          <w:numId w:val="1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informace o organizaci provozu dětské skupiny, </w:t>
      </w:r>
    </w:p>
    <w:p>
      <w:pPr>
        <w:pStyle w:val="Tlotextu"/>
        <w:numPr>
          <w:ilvl w:val="0"/>
          <w:numId w:val="1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informace o průběhu péče o dítě, </w:t>
      </w:r>
    </w:p>
    <w:p>
      <w:pPr>
        <w:pStyle w:val="Tlotextu"/>
        <w:numPr>
          <w:ilvl w:val="0"/>
          <w:numId w:val="1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projednání individuálních potřeb dítěte, </w:t>
      </w:r>
    </w:p>
    <w:p>
      <w:pPr>
        <w:pStyle w:val="Tlotextu"/>
        <w:numPr>
          <w:ilvl w:val="0"/>
          <w:numId w:val="18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informace o změnách tohoto dokumentu a dalších pravidel, </w:t>
      </w:r>
    </w:p>
    <w:p>
      <w:pPr>
        <w:pStyle w:val="Tlotextu"/>
        <w:numPr>
          <w:ilvl w:val="0"/>
          <w:numId w:val="18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přístup k tomuto dokumentu v prostorách dětské skupiny.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21. Povinnosti rodičů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Rodiče jsou povinni zejména: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poskytovat pravdivé a úplné informace důležité pro péči o dítě, 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informovat o změnách zdravotního stavu dítěte, kontaktních údajů a dalších podstatných skutečností, 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předávat dítě pouze ve stavu, který neohrožuje zdraví ostatních, 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dodržovat sjednané časy příchodu a odchodu, 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hradit sjednané platby řádně a včas, 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seznamovat se s vnitřními pravidly a jejich změnami, </w:t>
      </w:r>
    </w:p>
    <w:p>
      <w:pPr>
        <w:pStyle w:val="Tlotextu"/>
        <w:numPr>
          <w:ilvl w:val="0"/>
          <w:numId w:val="19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poskytovateli bez zbytečného odkladu oznamovat nepřítomnost dítěte.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22. Komunikace s rodiči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Komunikace mezi poskytovatelem a rodiči probíhá zejména:</w:t>
      </w:r>
    </w:p>
    <w:p>
      <w:pPr>
        <w:pStyle w:val="Tlotextu"/>
        <w:numPr>
          <w:ilvl w:val="0"/>
          <w:numId w:val="2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osobně při předávání dítěte, </w:t>
      </w:r>
    </w:p>
    <w:p>
      <w:pPr>
        <w:pStyle w:val="Tlotextu"/>
        <w:numPr>
          <w:ilvl w:val="0"/>
          <w:numId w:val="2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telefonicky, </w:t>
      </w:r>
    </w:p>
    <w:p>
      <w:pPr>
        <w:pStyle w:val="Tlotextu"/>
        <w:numPr>
          <w:ilvl w:val="0"/>
          <w:numId w:val="20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e-mailem, </w:t>
      </w:r>
    </w:p>
    <w:p>
      <w:pPr>
        <w:pStyle w:val="Tlotextu"/>
        <w:numPr>
          <w:ilvl w:val="0"/>
          <w:numId w:val="20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na individuálních schůzkách.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Rodiče jsou povinni sledovat komunikační kanály určené poskytovatelem pro provozní informace.</w:t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</w:r>
    </w:p>
    <w:p>
      <w:pPr>
        <w:pStyle w:val="Nadpis2"/>
        <w:bidi w:val="0"/>
        <w:ind w:left="0" w:right="0" w:hanging="0"/>
        <w:jc w:val="left"/>
        <w:rPr>
          <w:rFonts w:ascii="Segoe UI;Arial;sans-serif" w:hAnsi="Segoe UI;Arial;sans-serif"/>
        </w:rPr>
      </w:pPr>
      <w:r>
        <w:rPr>
          <w:rFonts w:ascii="Segoe UI;Arial;sans-serif" w:hAnsi="Segoe UI;Arial;sans-serif"/>
        </w:rPr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23. Ukončení docházky dítěte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Docházka dítěte do dětské skupiny končí zejména:</w:t>
      </w:r>
    </w:p>
    <w:p>
      <w:pPr>
        <w:pStyle w:val="Tlotextu"/>
        <w:numPr>
          <w:ilvl w:val="0"/>
          <w:numId w:val="2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uplynutím doby sjednané ve smlouvě, </w:t>
      </w:r>
    </w:p>
    <w:p>
      <w:pPr>
        <w:pStyle w:val="Tlotextu"/>
        <w:numPr>
          <w:ilvl w:val="0"/>
          <w:numId w:val="2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dohodou smluvních stran, </w:t>
      </w:r>
    </w:p>
    <w:p>
      <w:pPr>
        <w:pStyle w:val="Tlotextu"/>
        <w:numPr>
          <w:ilvl w:val="0"/>
          <w:numId w:val="2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výpovědí nebo odstoupením podle smlouvy, </w:t>
      </w:r>
    </w:p>
    <w:p>
      <w:pPr>
        <w:pStyle w:val="Tlotextu"/>
        <w:numPr>
          <w:ilvl w:val="0"/>
          <w:numId w:val="21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dnem zahájení povinné školní docházky nebo jiným sjednaným okamžikem, </w:t>
      </w:r>
    </w:p>
    <w:p>
      <w:pPr>
        <w:pStyle w:val="Tlotextu"/>
        <w:numPr>
          <w:ilvl w:val="0"/>
          <w:numId w:val="21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zánikem oprávnění poskytovat službu nebo ukončením provozu dětské skupiny. 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Poskytovatel může navrhnout ukončení docházky nebo postupovat podle smlouvy zejména v případě: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závažného nebo opakovaného porušování těchto pravidel,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nehrazení sjednaných plateb,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spacing w:before="0" w:after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nespolupráce rodičů v otázkách zásadních pro bezpečí a zdraví dítěte, </w:t>
      </w:r>
    </w:p>
    <w:p>
      <w:pPr>
        <w:pStyle w:val="Tlotextu"/>
        <w:numPr>
          <w:ilvl w:val="0"/>
          <w:numId w:val="22"/>
        </w:numPr>
        <w:tabs>
          <w:tab w:val="left" w:pos="709" w:leader="none"/>
        </w:tabs>
        <w:bidi w:val="0"/>
        <w:ind w:left="709" w:right="0" w:hanging="28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skutečností, pro které nelze dítěti nadále bezpečně poskytovat službu v běžném režimu. 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24. Zveřejnění dokumentu a změny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Tento provozní řád a vnitřní pravidla jsou zpřístupněny v prostorách dětské skupiny přístupných rodičům a způsobem umožňujícím dálkový přístup na webu: zsmspocenice.cz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Poskytovatel informuje rodiče o změnách tohoto dokumentu vhodným prokazatelným způsobem. Rodiče jsou povinni se s novým zněním seznámit.</w:t>
      </w:r>
    </w:p>
    <w:p>
      <w:pPr>
        <w:pStyle w:val="Nadpis2"/>
        <w:bidi w:val="0"/>
        <w:ind w:left="0" w:right="0" w:hanging="0"/>
        <w:jc w:val="left"/>
        <w:rPr>
          <w:sz w:val="24"/>
          <w:szCs w:val="24"/>
        </w:rPr>
      </w:pPr>
      <w:r>
        <w:rPr>
          <w:rFonts w:ascii="Segoe UI;Arial;sans-serif" w:hAnsi="Segoe UI;Arial;sans-serif"/>
          <w:sz w:val="24"/>
          <w:szCs w:val="24"/>
        </w:rPr>
        <w:t>25. Závěrečná ustanovení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Tento provozní řád a vnitřní pravidla nabývají účinnosti dne 1. 6. 2026.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Tímto se ruší předchozí znění provozního řádu a vnitřních pravidel ze dne ____________ pokud bylo vydáno.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V Tetěticích,  dne: 15. 5. 2026</w:t>
      </w:r>
    </w:p>
    <w:p>
      <w:pPr>
        <w:pStyle w:val="Tlotextu"/>
        <w:bidi w:val="0"/>
        <w:ind w:left="0" w:right="0" w:hanging="0"/>
        <w:jc w:val="left"/>
        <w:rPr>
          <w:rFonts w:ascii="Segoe UI;Arial;sans-serif" w:hAnsi="Segoe UI;Arial;sans-serif"/>
          <w:sz w:val="24"/>
          <w:szCs w:val="24"/>
        </w:rPr>
      </w:pPr>
      <w:r>
        <w:rPr>
          <w:sz w:val="24"/>
          <w:szCs w:val="24"/>
        </w:rPr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.....................…………………………...................</w:t>
      </w:r>
    </w:p>
    <w:p>
      <w:pPr>
        <w:pStyle w:val="Tlotextu"/>
        <w:bidi w:val="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Mgr. Jitka Řeháková</w:t>
      </w:r>
    </w:p>
    <w:p>
      <w:pPr>
        <w:pStyle w:val="Tlotextu"/>
        <w:bidi w:val="0"/>
        <w:spacing w:before="0" w:after="140"/>
        <w:ind w:left="0" w:right="0" w:hanging="0"/>
        <w:jc w:val="left"/>
        <w:rPr>
          <w:sz w:val="24"/>
          <w:szCs w:val="24"/>
        </w:rPr>
      </w:pPr>
      <w:r>
        <w:rPr>
          <w:sz w:val="24"/>
          <w:szCs w:val="24"/>
        </w:rPr>
        <w:t>za poskytovatele</w:t>
      </w:r>
    </w:p>
    <w:sectPr>
      <w:type w:val="nextPage"/>
      <w:pgSz w:w="12240" w:h="15840"/>
      <w:pgMar w:left="1134" w:right="567" w:header="0" w:top="567" w:footer="0" w:bottom="56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altName w:val="Arial"/>
    <w:charset w:val="ee"/>
    <w:family w:val="roman"/>
    <w:pitch w:val="variable"/>
  </w:font>
  <w:font w:name="Liberation Serif">
    <w:altName w:val="Times New Roman"/>
    <w:charset w:val="ee"/>
    <w:family w:val="swiss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Nadpis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Noto Sans Devanagari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Segoe UI;Arial;sans-serif" w:hAnsi="Segoe UI;Arial;sans-serif" w:eastAsia="Segoe UI;Arial;sans-serif" w:cs="Segoe UI;Arial;sans-serif"/>
      <w:color w:val="000000"/>
      <w:kern w:val="0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40" w:after="120"/>
      <w:outlineLvl w:val="0"/>
    </w:pPr>
    <w:rPr>
      <w:rFonts w:ascii="Liberation Serif" w:hAnsi="Liberation Serif" w:eastAsia="Tahoma" w:cs="Noto Sans Devanagari"/>
      <w:b/>
      <w:bCs/>
      <w:sz w:val="48"/>
      <w:szCs w:val="48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Tahoma" w:cs="Noto Sans Devanagari"/>
      <w:b/>
      <w:bCs/>
      <w:sz w:val="36"/>
      <w:szCs w:val="36"/>
    </w:rPr>
  </w:style>
  <w:style w:type="paragraph" w:styleId="Nadpis3">
    <w:name w:val="Heading 3"/>
    <w:basedOn w:val="Nadpis"/>
    <w:next w:val="Tlotextu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Tahoma" w:cs="Noto Sans Devanagari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ymbolyproslovn">
    <w:name w:val="Symboly pro číslování"/>
    <w:qFormat/>
    <w:rPr/>
  </w:style>
  <w:style w:type="character" w:styleId="Odrky">
    <w:name w:val="Odrážky"/>
    <w:qFormat/>
    <w:rPr>
      <w:rFonts w:ascii="OpenSymbol" w:hAnsi="OpenSymbol" w:eastAsia="OpenSymbol" w:cs="OpenSymbol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Noto Sans Devanagari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BlockQuotation">
    <w:name w:val="Block Quotation"/>
    <w:basedOn w:val="Normal"/>
    <w:qFormat/>
    <w:pPr>
      <w:spacing w:before="0" w:after="283"/>
      <w:ind w:left="567" w:right="567" w:hanging="0"/>
    </w:pPr>
    <w:rPr/>
  </w:style>
  <w:style w:type="paragraph" w:styleId="Vodorovnra">
    <w:name w:val="Vodorovná čára"/>
    <w:basedOn w:val="Normal"/>
    <w:next w:val="Tlotextu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</TotalTime>
  <Application>LibreOffice/7.0.3.1$Windows_X86_64 LibreOffice_project/d7547858d014d4cf69878db179d326fc3483e082</Application>
  <Pages>9</Pages>
  <Words>2104</Words>
  <Characters>12634</Characters>
  <CharactersWithSpaces>14610</CharactersWithSpaces>
  <Paragraphs>227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2026-05-16T22:03:43Z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